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D1" w:rsidRPr="008A19BF" w:rsidRDefault="006656D1" w:rsidP="006656D1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  <w:r w:rsidRPr="008A19BF">
        <w:rPr>
          <w:rFonts w:ascii="仿宋_GB2312" w:eastAsia="仿宋_GB2312" w:hint="eastAsia"/>
          <w:sz w:val="32"/>
          <w:szCs w:val="32"/>
        </w:rPr>
        <w:t>附件2</w:t>
      </w:r>
    </w:p>
    <w:p w:rsidR="006656D1" w:rsidRPr="008A19BF" w:rsidRDefault="006656D1" w:rsidP="006656D1">
      <w:pPr>
        <w:spacing w:line="360" w:lineRule="auto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int="eastAsia"/>
          <w:sz w:val="32"/>
          <w:szCs w:val="32"/>
        </w:rPr>
        <w:t>资源厅出（转）让矿业权项目评估要求</w:t>
      </w:r>
    </w:p>
    <w:p w:rsidR="006656D1" w:rsidRPr="008A19BF" w:rsidRDefault="006656D1" w:rsidP="006656D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自然</w:t>
      </w:r>
      <w:r w:rsidRPr="008A19BF">
        <w:rPr>
          <w:rFonts w:ascii="仿宋_GB2312" w:eastAsia="仿宋_GB2312" w:hint="eastAsia"/>
          <w:sz w:val="32"/>
          <w:szCs w:val="32"/>
        </w:rPr>
        <w:t>资源厅出</w:t>
      </w:r>
      <w:r>
        <w:rPr>
          <w:rFonts w:ascii="仿宋_GB2312" w:eastAsia="仿宋_GB2312" w:hint="eastAsia"/>
          <w:sz w:val="32"/>
          <w:szCs w:val="32"/>
        </w:rPr>
        <w:t>让、</w:t>
      </w:r>
      <w:r w:rsidRPr="008A19BF">
        <w:rPr>
          <w:rFonts w:ascii="仿宋_GB2312" w:eastAsia="仿宋_GB2312" w:hint="eastAsia"/>
          <w:sz w:val="32"/>
          <w:szCs w:val="32"/>
        </w:rPr>
        <w:t>转让矿业权</w:t>
      </w:r>
      <w:r>
        <w:rPr>
          <w:rFonts w:ascii="仿宋_GB2312" w:eastAsia="仿宋_GB2312" w:hint="eastAsia"/>
          <w:sz w:val="32"/>
          <w:szCs w:val="32"/>
        </w:rPr>
        <w:t>出让收益</w:t>
      </w:r>
      <w:r w:rsidRPr="008A19BF">
        <w:rPr>
          <w:rFonts w:ascii="仿宋_GB2312" w:eastAsia="仿宋_GB2312" w:hint="eastAsia"/>
          <w:sz w:val="32"/>
          <w:szCs w:val="32"/>
        </w:rPr>
        <w:t>评估除应依据现行评估有关规定、评估指南、评估准则所规定的内容，还应遵循以下要求：</w:t>
      </w:r>
    </w:p>
    <w:p w:rsidR="006656D1" w:rsidRPr="008A19BF" w:rsidRDefault="006656D1" w:rsidP="006656D1">
      <w:pPr>
        <w:snapToGrid w:val="0"/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int="eastAsia"/>
          <w:sz w:val="32"/>
          <w:szCs w:val="32"/>
        </w:rPr>
        <w:t xml:space="preserve">     一、</w:t>
      </w:r>
      <w:r w:rsidRPr="008A19BF">
        <w:rPr>
          <w:rFonts w:ascii="仿宋_GB2312" w:eastAsia="仿宋_GB2312" w:hAnsi="宋体" w:hint="eastAsia"/>
          <w:sz w:val="32"/>
          <w:szCs w:val="32"/>
        </w:rPr>
        <w:t>采用收益途径评估的，</w:t>
      </w:r>
      <w:r w:rsidRPr="008A19BF">
        <w:rPr>
          <w:rFonts w:ascii="仿宋_GB2312" w:eastAsia="仿宋_GB2312" w:hint="eastAsia"/>
          <w:sz w:val="32"/>
          <w:szCs w:val="32"/>
        </w:rPr>
        <w:t>需依据《矿业权评估收益途径评估方法修改方案》。</w:t>
      </w:r>
      <w:r w:rsidRPr="008A19BF">
        <w:rPr>
          <w:rFonts w:ascii="仿宋_GB2312" w:eastAsia="仿宋_GB2312" w:hAnsi="宋体" w:hint="eastAsia"/>
          <w:color w:val="000000"/>
          <w:sz w:val="32"/>
          <w:szCs w:val="32"/>
        </w:rPr>
        <w:t>评估报告要有对评估参数所依据材料的可信度、评估范围与储量核实范围关系的陈述。</w:t>
      </w:r>
    </w:p>
    <w:p w:rsidR="006656D1" w:rsidRPr="008A19BF" w:rsidRDefault="006656D1" w:rsidP="006656D1">
      <w:pPr>
        <w:snapToGrid w:val="0"/>
        <w:spacing w:line="560" w:lineRule="exact"/>
        <w:ind w:firstLineChars="230" w:firstLine="736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二、评估所依据的地质报告、储量核实报告、勘查设计报告、评审意见书、储量备案证明、开发利用方案等必须完整附于评估报告之后，并</w:t>
      </w:r>
      <w:proofErr w:type="gramStart"/>
      <w:r w:rsidRPr="008A19BF">
        <w:rPr>
          <w:rFonts w:ascii="仿宋_GB2312" w:eastAsia="仿宋_GB2312" w:hAnsi="宋体" w:hint="eastAsia"/>
          <w:sz w:val="32"/>
          <w:szCs w:val="32"/>
        </w:rPr>
        <w:t>选附对评估</w:t>
      </w:r>
      <w:proofErr w:type="gramEnd"/>
      <w:r w:rsidRPr="008A19BF">
        <w:rPr>
          <w:rFonts w:ascii="仿宋_GB2312" w:eastAsia="仿宋_GB2312" w:hAnsi="宋体" w:hint="eastAsia"/>
          <w:sz w:val="32"/>
          <w:szCs w:val="32"/>
        </w:rPr>
        <w:t>参数的确定具重要指示意义的图件。</w:t>
      </w:r>
    </w:p>
    <w:p w:rsidR="006656D1" w:rsidRPr="008A19BF" w:rsidRDefault="006656D1" w:rsidP="006656D1">
      <w:pPr>
        <w:snapToGrid w:val="0"/>
        <w:spacing w:line="560" w:lineRule="exact"/>
        <w:ind w:firstLineChars="225" w:firstLine="720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三、评估人员的专业和实际工作经历必须能胜任评估项目。每位评估人员（评估师、其他专业人员）包括以下内容的自述材料必须附于报告之后：</w:t>
      </w:r>
    </w:p>
    <w:p w:rsidR="006656D1" w:rsidRPr="008A19BF" w:rsidRDefault="006656D1" w:rsidP="006656D1">
      <w:pPr>
        <w:snapToGrid w:val="0"/>
        <w:spacing w:line="560" w:lineRule="exact"/>
        <w:ind w:firstLineChars="230" w:firstLine="736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1．姓名，性别，年龄，专业教育背景，与矿产勘查、储量评审、矿山采矿、选矿、矿山设计、矿业经济研究有关的实际工作经历（时间、单位、参与的工作项目），矿业权评估实际工作经历；</w:t>
      </w:r>
    </w:p>
    <w:p w:rsidR="006656D1" w:rsidRPr="008A19BF" w:rsidRDefault="006656D1" w:rsidP="006656D1">
      <w:pPr>
        <w:snapToGrid w:val="0"/>
        <w:spacing w:line="560" w:lineRule="exact"/>
        <w:ind w:firstLineChars="230" w:firstLine="736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2．已拥有的各类有关资格、职称；</w:t>
      </w:r>
    </w:p>
    <w:p w:rsidR="006656D1" w:rsidRPr="008A19BF" w:rsidRDefault="006656D1" w:rsidP="006656D1">
      <w:pPr>
        <w:snapToGrid w:val="0"/>
        <w:spacing w:line="560" w:lineRule="exact"/>
        <w:ind w:firstLineChars="230" w:firstLine="736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3．声称自己胜任的评估领域；</w:t>
      </w:r>
    </w:p>
    <w:p w:rsidR="006656D1" w:rsidRPr="008A19BF" w:rsidRDefault="006656D1" w:rsidP="006656D1">
      <w:pPr>
        <w:snapToGrid w:val="0"/>
        <w:spacing w:line="560" w:lineRule="exact"/>
        <w:ind w:firstLineChars="230" w:firstLine="736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4．在该评估项目中负责的部分；</w:t>
      </w:r>
    </w:p>
    <w:p w:rsidR="006656D1" w:rsidRPr="008A19BF" w:rsidRDefault="006656D1" w:rsidP="006656D1">
      <w:pPr>
        <w:snapToGrid w:val="0"/>
        <w:spacing w:line="560" w:lineRule="exact"/>
        <w:ind w:firstLineChars="230" w:firstLine="736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5．与所评估项目无任何可能导致观点公正性的利害关系的声明；</w:t>
      </w:r>
    </w:p>
    <w:p w:rsidR="006656D1" w:rsidRPr="008A19BF" w:rsidRDefault="006656D1" w:rsidP="006656D1">
      <w:pPr>
        <w:snapToGrid w:val="0"/>
        <w:spacing w:line="560" w:lineRule="exact"/>
        <w:ind w:firstLineChars="230" w:firstLine="736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lastRenderedPageBreak/>
        <w:t>6．本人签字。</w:t>
      </w:r>
    </w:p>
    <w:p w:rsidR="006656D1" w:rsidRPr="008A19BF" w:rsidRDefault="006656D1" w:rsidP="006656D1">
      <w:pPr>
        <w:snapToGrid w:val="0"/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四、评估方法和各评估参数确定的理由必须充分阐述。</w:t>
      </w:r>
    </w:p>
    <w:p w:rsidR="006656D1" w:rsidRPr="008A19BF" w:rsidRDefault="006656D1" w:rsidP="006656D1">
      <w:pPr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五、未经国务院或财政部批准（不含自治区人民政府制定）、认可的地方性收费不能列入成本。</w:t>
      </w:r>
    </w:p>
    <w:p w:rsidR="006656D1" w:rsidRPr="008A19BF" w:rsidRDefault="006656D1" w:rsidP="006656D1">
      <w:pPr>
        <w:snapToGrid w:val="0"/>
        <w:spacing w:line="560" w:lineRule="exact"/>
        <w:ind w:firstLineChars="200" w:firstLine="640"/>
        <w:rPr>
          <w:rFonts w:ascii="仿宋_GB2312" w:eastAsia="仿宋_GB2312" w:hAnsi="宋体" w:hint="eastAsia"/>
          <w:sz w:val="32"/>
          <w:szCs w:val="32"/>
        </w:rPr>
      </w:pPr>
      <w:r w:rsidRPr="008A19BF">
        <w:rPr>
          <w:rFonts w:ascii="仿宋_GB2312" w:eastAsia="仿宋_GB2312" w:hAnsi="宋体" w:hint="eastAsia"/>
          <w:sz w:val="32"/>
          <w:szCs w:val="32"/>
        </w:rPr>
        <w:t>六、需附详细陈述有关情况的现场核实和市场调查报告。</w:t>
      </w:r>
    </w:p>
    <w:p w:rsidR="006656D1" w:rsidRPr="008A19BF" w:rsidRDefault="006656D1" w:rsidP="006656D1">
      <w:pPr>
        <w:snapToGrid w:val="0"/>
        <w:spacing w:line="560" w:lineRule="exact"/>
        <w:ind w:firstLine="600"/>
        <w:rPr>
          <w:rFonts w:ascii="仿宋_GB2312" w:eastAsia="仿宋_GB2312" w:hint="eastAsia"/>
          <w:sz w:val="32"/>
          <w:szCs w:val="32"/>
        </w:rPr>
      </w:pPr>
      <w:r w:rsidRPr="008A19BF">
        <w:rPr>
          <w:rFonts w:ascii="仿宋_GB2312" w:eastAsia="仿宋_GB2312" w:hint="eastAsia"/>
          <w:sz w:val="32"/>
          <w:szCs w:val="32"/>
        </w:rPr>
        <w:t>该要求将作为《矿业权评估（咨询）合同》中甲方要求的附件。</w:t>
      </w:r>
    </w:p>
    <w:p w:rsidR="006656D1" w:rsidRPr="008A19BF" w:rsidRDefault="006656D1" w:rsidP="006656D1">
      <w:pPr>
        <w:snapToGrid w:val="0"/>
        <w:spacing w:line="560" w:lineRule="exact"/>
        <w:ind w:firstLine="600"/>
        <w:rPr>
          <w:rFonts w:ascii="仿宋_GB2312" w:eastAsia="仿宋_GB2312" w:hint="eastAsia"/>
          <w:sz w:val="32"/>
          <w:szCs w:val="32"/>
        </w:rPr>
      </w:pPr>
      <w:r w:rsidRPr="008A19BF">
        <w:rPr>
          <w:rFonts w:ascii="仿宋_GB2312" w:eastAsia="仿宋_GB2312" w:hint="eastAsia"/>
          <w:sz w:val="32"/>
          <w:szCs w:val="32"/>
        </w:rPr>
        <w:t xml:space="preserve">                                         </w:t>
      </w:r>
    </w:p>
    <w:p w:rsidR="006656D1" w:rsidRPr="008A19BF" w:rsidRDefault="006656D1" w:rsidP="006656D1">
      <w:pPr>
        <w:snapToGrid w:val="0"/>
        <w:spacing w:line="560" w:lineRule="exact"/>
        <w:ind w:firstLine="600"/>
        <w:rPr>
          <w:rFonts w:ascii="仿宋_GB2312" w:eastAsia="仿宋_GB2312" w:hint="eastAsia"/>
          <w:sz w:val="32"/>
          <w:szCs w:val="32"/>
        </w:rPr>
      </w:pPr>
    </w:p>
    <w:p w:rsidR="006656D1" w:rsidRPr="008A19BF" w:rsidRDefault="006656D1" w:rsidP="006656D1">
      <w:pPr>
        <w:snapToGrid w:val="0"/>
        <w:spacing w:line="56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  <w:r w:rsidRPr="008A19BF">
        <w:rPr>
          <w:rFonts w:ascii="仿宋_GB2312" w:eastAsia="仿宋_GB2312" w:hint="eastAsia"/>
          <w:sz w:val="32"/>
          <w:szCs w:val="32"/>
        </w:rPr>
        <w:t xml:space="preserve">       </w:t>
      </w:r>
    </w:p>
    <w:p w:rsidR="006656D1" w:rsidRPr="008A19BF" w:rsidRDefault="006656D1" w:rsidP="006656D1">
      <w:pPr>
        <w:snapToGrid w:val="0"/>
        <w:spacing w:line="56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:rsidR="006656D1" w:rsidRPr="008A19BF" w:rsidRDefault="006656D1" w:rsidP="006656D1">
      <w:pPr>
        <w:snapToGrid w:val="0"/>
        <w:spacing w:line="56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  <w:r w:rsidRPr="008A19BF">
        <w:rPr>
          <w:rFonts w:ascii="仿宋_GB2312" w:eastAsia="仿宋_GB2312" w:hint="eastAsia"/>
          <w:sz w:val="32"/>
          <w:szCs w:val="32"/>
        </w:rPr>
        <w:t xml:space="preserve"> </w:t>
      </w:r>
    </w:p>
    <w:p w:rsidR="006656D1" w:rsidRPr="008A19BF" w:rsidRDefault="006656D1" w:rsidP="006656D1">
      <w:pPr>
        <w:snapToGrid w:val="0"/>
        <w:spacing w:line="56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:rsidR="006656D1" w:rsidRPr="008A19BF" w:rsidRDefault="006656D1" w:rsidP="006656D1">
      <w:pPr>
        <w:snapToGrid w:val="0"/>
        <w:spacing w:line="56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:rsidR="006656D1" w:rsidRPr="008A19BF" w:rsidRDefault="006656D1" w:rsidP="006656D1">
      <w:pPr>
        <w:snapToGrid w:val="0"/>
        <w:spacing w:line="360" w:lineRule="auto"/>
        <w:ind w:firstLineChars="1600" w:firstLine="5120"/>
        <w:rPr>
          <w:rFonts w:ascii="仿宋_GB2312" w:eastAsia="仿宋_GB2312" w:hint="eastAsia"/>
          <w:color w:val="000000"/>
          <w:sz w:val="32"/>
          <w:szCs w:val="32"/>
        </w:rPr>
      </w:pPr>
    </w:p>
    <w:p w:rsidR="006656D1" w:rsidRPr="008A19BF" w:rsidRDefault="006656D1" w:rsidP="006656D1">
      <w:pPr>
        <w:snapToGrid w:val="0"/>
        <w:spacing w:line="360" w:lineRule="auto"/>
        <w:ind w:firstLineChars="1600" w:firstLine="5120"/>
        <w:rPr>
          <w:rFonts w:ascii="仿宋_GB2312" w:eastAsia="仿宋_GB2312" w:hint="eastAsia"/>
          <w:color w:val="000000"/>
          <w:sz w:val="32"/>
          <w:szCs w:val="32"/>
        </w:rPr>
      </w:pPr>
    </w:p>
    <w:p w:rsidR="006656D1" w:rsidRPr="008A19BF" w:rsidRDefault="006656D1" w:rsidP="006656D1">
      <w:pPr>
        <w:snapToGrid w:val="0"/>
        <w:spacing w:line="360" w:lineRule="auto"/>
        <w:ind w:firstLineChars="2400" w:firstLine="7680"/>
        <w:rPr>
          <w:rFonts w:ascii="仿宋_GB2312" w:eastAsia="仿宋_GB2312" w:hint="eastAsia"/>
          <w:sz w:val="32"/>
          <w:szCs w:val="32"/>
        </w:rPr>
      </w:pPr>
    </w:p>
    <w:p w:rsidR="006656D1" w:rsidRPr="008A19BF" w:rsidRDefault="006656D1" w:rsidP="006656D1">
      <w:pPr>
        <w:snapToGrid w:val="0"/>
        <w:spacing w:line="360" w:lineRule="auto"/>
        <w:ind w:firstLineChars="2400" w:firstLine="7680"/>
        <w:rPr>
          <w:rFonts w:ascii="仿宋_GB2312" w:eastAsia="仿宋_GB2312" w:hint="eastAsia"/>
          <w:sz w:val="32"/>
          <w:szCs w:val="32"/>
        </w:rPr>
      </w:pPr>
    </w:p>
    <w:p w:rsidR="006656D1" w:rsidRPr="008A19BF" w:rsidRDefault="006656D1" w:rsidP="006656D1">
      <w:pPr>
        <w:snapToGrid w:val="0"/>
        <w:spacing w:line="360" w:lineRule="auto"/>
        <w:ind w:firstLineChars="2400" w:firstLine="7680"/>
        <w:rPr>
          <w:rFonts w:ascii="仿宋_GB2312" w:eastAsia="仿宋_GB2312" w:hint="eastAsia"/>
          <w:sz w:val="32"/>
          <w:szCs w:val="32"/>
        </w:rPr>
      </w:pPr>
    </w:p>
    <w:p w:rsidR="006656D1" w:rsidRDefault="006656D1" w:rsidP="006656D1">
      <w:pPr>
        <w:snapToGrid w:val="0"/>
        <w:spacing w:line="360" w:lineRule="auto"/>
        <w:ind w:firstLineChars="2400" w:firstLine="5760"/>
        <w:rPr>
          <w:rFonts w:ascii="仿宋_GB2312" w:eastAsia="仿宋_GB2312"/>
          <w:sz w:val="24"/>
          <w:szCs w:val="30"/>
        </w:rPr>
      </w:pPr>
    </w:p>
    <w:p w:rsidR="006656D1" w:rsidRDefault="006656D1" w:rsidP="006656D1">
      <w:pPr>
        <w:snapToGrid w:val="0"/>
        <w:spacing w:line="360" w:lineRule="auto"/>
        <w:ind w:firstLineChars="2400" w:firstLine="5760"/>
        <w:rPr>
          <w:rFonts w:ascii="仿宋_GB2312" w:eastAsia="仿宋_GB2312" w:hint="eastAsia"/>
          <w:sz w:val="24"/>
          <w:szCs w:val="30"/>
        </w:rPr>
      </w:pPr>
    </w:p>
    <w:p w:rsidR="006656D1" w:rsidRDefault="006656D1" w:rsidP="006656D1">
      <w:pPr>
        <w:rPr>
          <w:rFonts w:ascii="仿宋_GB2312" w:eastAsia="仿宋_GB2312" w:hint="eastAsia"/>
          <w:sz w:val="30"/>
          <w:szCs w:val="30"/>
        </w:rPr>
      </w:pPr>
    </w:p>
    <w:p w:rsidR="00483C69" w:rsidRPr="006656D1" w:rsidRDefault="00483C69">
      <w:bookmarkStart w:id="0" w:name="_GoBack"/>
      <w:bookmarkEnd w:id="0"/>
    </w:p>
    <w:sectPr w:rsidR="00483C69" w:rsidRPr="006656D1" w:rsidSect="00483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D1"/>
    <w:rsid w:val="00483C69"/>
    <w:rsid w:val="00665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D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570</Characters>
  <Application>Microsoft Office Word</Application>
  <DocSecurity>0</DocSecurity>
  <Lines>4</Lines>
  <Paragraphs>1</Paragraphs>
  <ScaleCrop>false</ScaleCrop>
  <Company>wyf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wyf</dc:creator>
  <cp:lastModifiedBy>wyf</cp:lastModifiedBy>
  <cp:revision>1</cp:revision>
  <dcterms:created xsi:type="dcterms:W3CDTF">2021-03-15T07:33:00Z</dcterms:created>
  <dcterms:modified xsi:type="dcterms:W3CDTF">2021-03-15T07:34:00Z</dcterms:modified>
</cp:coreProperties>
</file>